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2309" w14:textId="0BE3FE64" w:rsidR="00E625EB" w:rsidRDefault="00E13FB0" w:rsidP="00E625EB">
      <w:pPr>
        <w:pStyle w:val="MainText"/>
        <w:spacing w:line="240" w:lineRule="auto"/>
        <w:rPr>
          <w:rFonts w:ascii="Arial" w:hAnsi="Arial" w:cs="Arial"/>
          <w:b/>
          <w:sz w:val="28"/>
          <w:szCs w:val="22"/>
        </w:rPr>
      </w:pPr>
      <w:r>
        <w:rPr>
          <w:rFonts w:ascii="Arial" w:hAnsi="Arial" w:cs="Arial"/>
          <w:b/>
          <w:sz w:val="28"/>
          <w:szCs w:val="22"/>
        </w:rPr>
        <w:t>Membership, Terms of Reference and Outside Body Appointments</w:t>
      </w:r>
      <w:bookmarkStart w:id="0" w:name="_GoBack"/>
      <w:bookmarkEnd w:id="0"/>
    </w:p>
    <w:p w14:paraId="5168230A" w14:textId="77777777" w:rsidR="00E625EB" w:rsidRDefault="00E625EB" w:rsidP="00E625EB">
      <w:pPr>
        <w:pStyle w:val="MainText"/>
        <w:spacing w:line="240" w:lineRule="auto"/>
        <w:rPr>
          <w:rFonts w:ascii="Arial" w:hAnsi="Arial" w:cs="Arial"/>
          <w:b/>
          <w:szCs w:val="22"/>
        </w:rPr>
      </w:pPr>
    </w:p>
    <w:p w14:paraId="053CE632" w14:textId="77777777" w:rsidR="00242086" w:rsidRDefault="00242086" w:rsidP="00E625EB">
      <w:pPr>
        <w:pStyle w:val="MainText"/>
        <w:spacing w:line="240" w:lineRule="auto"/>
        <w:rPr>
          <w:rFonts w:ascii="Arial" w:hAnsi="Arial" w:cs="Arial"/>
          <w:b/>
          <w:szCs w:val="22"/>
        </w:rPr>
      </w:pPr>
    </w:p>
    <w:p w14:paraId="5168230B" w14:textId="77777777" w:rsidR="00E625EB" w:rsidRDefault="00E625EB" w:rsidP="00E625EB">
      <w:pPr>
        <w:pStyle w:val="MainText"/>
        <w:spacing w:line="240" w:lineRule="auto"/>
        <w:rPr>
          <w:rFonts w:ascii="Arial" w:hAnsi="Arial" w:cs="Arial"/>
          <w:b/>
          <w:szCs w:val="22"/>
        </w:rPr>
      </w:pPr>
      <w:r>
        <w:rPr>
          <w:rFonts w:ascii="Arial" w:hAnsi="Arial" w:cs="Arial"/>
          <w:b/>
          <w:szCs w:val="22"/>
        </w:rPr>
        <w:t>Purpose</w:t>
      </w:r>
    </w:p>
    <w:p w14:paraId="5168230C" w14:textId="77777777" w:rsidR="00E625EB" w:rsidRDefault="00E625EB" w:rsidP="00E625EB">
      <w:pPr>
        <w:pStyle w:val="MainText"/>
        <w:spacing w:line="240" w:lineRule="auto"/>
        <w:rPr>
          <w:rFonts w:ascii="Arial" w:hAnsi="Arial" w:cs="Arial"/>
          <w:b/>
          <w:szCs w:val="22"/>
        </w:rPr>
      </w:pPr>
    </w:p>
    <w:p w14:paraId="5168230D" w14:textId="77777777" w:rsidR="00E625EB" w:rsidRDefault="00E625EB" w:rsidP="00E625EB">
      <w:pPr>
        <w:pStyle w:val="MainText"/>
        <w:spacing w:line="240" w:lineRule="auto"/>
        <w:rPr>
          <w:rFonts w:ascii="Arial" w:hAnsi="Arial" w:cs="Arial"/>
          <w:b/>
          <w:szCs w:val="22"/>
        </w:rPr>
      </w:pPr>
      <w:r>
        <w:rPr>
          <w:rFonts w:ascii="Arial" w:hAnsi="Arial" w:cs="Arial"/>
          <w:szCs w:val="22"/>
        </w:rPr>
        <w:t>For discussion and direction.</w:t>
      </w:r>
    </w:p>
    <w:p w14:paraId="5168230E" w14:textId="77777777" w:rsidR="00E625EB" w:rsidRDefault="00E625EB" w:rsidP="00E625EB">
      <w:pPr>
        <w:pStyle w:val="MainText"/>
        <w:spacing w:line="240" w:lineRule="auto"/>
        <w:rPr>
          <w:rFonts w:ascii="Arial" w:hAnsi="Arial" w:cs="Arial"/>
          <w:b/>
          <w:szCs w:val="22"/>
        </w:rPr>
      </w:pPr>
    </w:p>
    <w:p w14:paraId="5168230F" w14:textId="77777777" w:rsidR="00E625EB" w:rsidRDefault="00E625EB" w:rsidP="00E625EB">
      <w:pPr>
        <w:pStyle w:val="MainText"/>
        <w:spacing w:line="240" w:lineRule="auto"/>
        <w:rPr>
          <w:rFonts w:ascii="Arial" w:hAnsi="Arial" w:cs="Arial"/>
          <w:szCs w:val="22"/>
        </w:rPr>
      </w:pPr>
      <w:r>
        <w:rPr>
          <w:rFonts w:ascii="Arial" w:hAnsi="Arial" w:cs="Arial"/>
          <w:b/>
          <w:szCs w:val="22"/>
        </w:rPr>
        <w:t>Summary</w:t>
      </w:r>
    </w:p>
    <w:p w14:paraId="51682310" w14:textId="77777777" w:rsidR="00E625EB" w:rsidRDefault="00E625EB" w:rsidP="00E625EB">
      <w:pPr>
        <w:pStyle w:val="MainText"/>
        <w:spacing w:line="240" w:lineRule="auto"/>
        <w:rPr>
          <w:rFonts w:ascii="Arial" w:hAnsi="Arial" w:cs="Arial"/>
          <w:szCs w:val="22"/>
        </w:rPr>
      </w:pPr>
    </w:p>
    <w:p w14:paraId="59AC65E5" w14:textId="4D7158A7" w:rsidR="00DF0824" w:rsidRDefault="00E625EB" w:rsidP="00E625EB">
      <w:pPr>
        <w:pStyle w:val="MainText"/>
        <w:spacing w:line="240" w:lineRule="auto"/>
        <w:rPr>
          <w:rFonts w:ascii="Arial" w:hAnsi="Arial" w:cs="Arial"/>
          <w:szCs w:val="22"/>
        </w:rPr>
      </w:pPr>
      <w:r>
        <w:rPr>
          <w:rFonts w:ascii="Arial" w:hAnsi="Arial" w:cs="Arial"/>
          <w:szCs w:val="22"/>
        </w:rPr>
        <w:t xml:space="preserve">For members to note the </w:t>
      </w:r>
      <w:r w:rsidR="00242086">
        <w:rPr>
          <w:rFonts w:ascii="Arial" w:hAnsi="Arial" w:cs="Arial"/>
          <w:szCs w:val="22"/>
        </w:rPr>
        <w:t xml:space="preserve">Board </w:t>
      </w:r>
      <w:r>
        <w:rPr>
          <w:rFonts w:ascii="Arial" w:hAnsi="Arial" w:cs="Arial"/>
          <w:szCs w:val="22"/>
        </w:rPr>
        <w:t>membership (set out on the page before the agenda in this pack)</w:t>
      </w:r>
      <w:r w:rsidR="003D41EB">
        <w:rPr>
          <w:rFonts w:ascii="Arial" w:hAnsi="Arial" w:cs="Arial"/>
          <w:szCs w:val="22"/>
        </w:rPr>
        <w:t xml:space="preserve"> and</w:t>
      </w:r>
      <w:r w:rsidR="00242086">
        <w:rPr>
          <w:rFonts w:ascii="Arial" w:hAnsi="Arial" w:cs="Arial"/>
          <w:szCs w:val="22"/>
        </w:rPr>
        <w:t xml:space="preserve"> the Board’s Terms of Reference (</w:t>
      </w:r>
      <w:r w:rsidR="00242086" w:rsidRPr="00242086">
        <w:rPr>
          <w:rFonts w:ascii="Arial" w:hAnsi="Arial" w:cs="Arial"/>
          <w:b/>
          <w:szCs w:val="22"/>
          <w:u w:val="single"/>
        </w:rPr>
        <w:t>Appendix A)</w:t>
      </w:r>
      <w:r w:rsidR="00DF0824" w:rsidRPr="00242086">
        <w:rPr>
          <w:rFonts w:ascii="Arial" w:hAnsi="Arial" w:cs="Arial"/>
          <w:b/>
          <w:szCs w:val="22"/>
          <w:u w:val="single"/>
        </w:rPr>
        <w:t>.</w:t>
      </w:r>
      <w:r w:rsidR="00DF0824">
        <w:rPr>
          <w:rFonts w:ascii="Arial" w:hAnsi="Arial" w:cs="Arial"/>
          <w:szCs w:val="22"/>
        </w:rPr>
        <w:t xml:space="preserve"> </w:t>
      </w:r>
    </w:p>
    <w:p w14:paraId="095EA3F7" w14:textId="77777777" w:rsidR="00DF0824" w:rsidRDefault="00DF0824" w:rsidP="00E625EB">
      <w:pPr>
        <w:pStyle w:val="MainText"/>
        <w:spacing w:line="240" w:lineRule="auto"/>
        <w:rPr>
          <w:rFonts w:ascii="Arial" w:hAnsi="Arial" w:cs="Arial"/>
          <w:szCs w:val="22"/>
        </w:rPr>
      </w:pPr>
    </w:p>
    <w:p w14:paraId="51682311" w14:textId="06CC91FE" w:rsidR="00E625EB" w:rsidRDefault="00DF0824" w:rsidP="00E625EB">
      <w:pPr>
        <w:pStyle w:val="MainText"/>
        <w:spacing w:line="240" w:lineRule="auto"/>
        <w:rPr>
          <w:rFonts w:ascii="Arial" w:hAnsi="Arial" w:cs="Arial"/>
          <w:szCs w:val="22"/>
        </w:rPr>
      </w:pPr>
      <w:r>
        <w:rPr>
          <w:rFonts w:ascii="Arial" w:hAnsi="Arial" w:cs="Arial"/>
          <w:szCs w:val="22"/>
        </w:rPr>
        <w:t xml:space="preserve">Members are also invited to </w:t>
      </w:r>
      <w:r w:rsidR="00AF0F65">
        <w:rPr>
          <w:rFonts w:ascii="Arial" w:hAnsi="Arial" w:cs="Arial"/>
          <w:szCs w:val="22"/>
        </w:rPr>
        <w:t>agree appointments to outside bodies</w:t>
      </w:r>
      <w:r>
        <w:rPr>
          <w:rFonts w:ascii="Arial" w:hAnsi="Arial" w:cs="Arial"/>
          <w:szCs w:val="22"/>
        </w:rPr>
        <w:t xml:space="preserve"> (</w:t>
      </w:r>
      <w:r w:rsidR="00242086">
        <w:rPr>
          <w:rFonts w:ascii="Arial" w:hAnsi="Arial" w:cs="Arial"/>
          <w:b/>
          <w:szCs w:val="22"/>
          <w:u w:val="single"/>
        </w:rPr>
        <w:t>Appendix B</w:t>
      </w:r>
      <w:r>
        <w:rPr>
          <w:rFonts w:ascii="Arial" w:hAnsi="Arial" w:cs="Arial"/>
          <w:szCs w:val="22"/>
        </w:rPr>
        <w:t>).</w:t>
      </w:r>
    </w:p>
    <w:p w14:paraId="51682314" w14:textId="77777777" w:rsidR="00E625EB" w:rsidRDefault="00E625EB" w:rsidP="00E625EB">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E625EB" w14:paraId="5168231E" w14:textId="77777777" w:rsidTr="00E625EB">
        <w:tc>
          <w:tcPr>
            <w:tcW w:w="9157" w:type="dxa"/>
            <w:tcBorders>
              <w:top w:val="single" w:sz="4" w:space="0" w:color="auto"/>
              <w:left w:val="single" w:sz="4" w:space="0" w:color="auto"/>
              <w:bottom w:val="single" w:sz="4" w:space="0" w:color="auto"/>
              <w:right w:val="single" w:sz="4" w:space="0" w:color="auto"/>
            </w:tcBorders>
          </w:tcPr>
          <w:p w14:paraId="51682315" w14:textId="77777777" w:rsidR="00E625EB" w:rsidRDefault="00E625EB">
            <w:pPr>
              <w:pStyle w:val="MainText"/>
              <w:spacing w:line="240" w:lineRule="auto"/>
              <w:rPr>
                <w:rFonts w:ascii="Arial" w:hAnsi="Arial" w:cs="Arial"/>
                <w:b/>
                <w:szCs w:val="22"/>
              </w:rPr>
            </w:pPr>
          </w:p>
          <w:p w14:paraId="51682316" w14:textId="2F3FF7E3" w:rsidR="00E625EB" w:rsidRDefault="00242086">
            <w:pPr>
              <w:pStyle w:val="MainText"/>
              <w:spacing w:line="240" w:lineRule="auto"/>
              <w:rPr>
                <w:rFonts w:ascii="Arial" w:hAnsi="Arial" w:cs="Arial"/>
                <w:b/>
                <w:szCs w:val="22"/>
              </w:rPr>
            </w:pPr>
            <w:r>
              <w:rPr>
                <w:rFonts w:ascii="Arial" w:hAnsi="Arial" w:cs="Arial"/>
                <w:b/>
                <w:szCs w:val="22"/>
              </w:rPr>
              <w:t>Recommendation</w:t>
            </w:r>
          </w:p>
          <w:p w14:paraId="51682317" w14:textId="77777777" w:rsidR="00E625EB" w:rsidRDefault="00E625EB">
            <w:pPr>
              <w:pStyle w:val="MainText"/>
              <w:spacing w:line="240" w:lineRule="auto"/>
              <w:rPr>
                <w:rFonts w:ascii="Arial" w:hAnsi="Arial" w:cs="Arial"/>
                <w:szCs w:val="22"/>
              </w:rPr>
            </w:pPr>
          </w:p>
          <w:p w14:paraId="51682318" w14:textId="7109717F" w:rsidR="00E625EB" w:rsidRDefault="00E625EB">
            <w:pPr>
              <w:pStyle w:val="MainText"/>
              <w:spacing w:line="240" w:lineRule="auto"/>
              <w:rPr>
                <w:rFonts w:ascii="Arial" w:hAnsi="Arial" w:cs="Arial"/>
                <w:szCs w:val="22"/>
              </w:rPr>
            </w:pPr>
            <w:r>
              <w:rPr>
                <w:rFonts w:ascii="Arial" w:hAnsi="Arial" w:cs="Arial"/>
                <w:szCs w:val="22"/>
              </w:rPr>
              <w:t>Memb</w:t>
            </w:r>
            <w:r w:rsidR="00AF0F65">
              <w:rPr>
                <w:rFonts w:ascii="Arial" w:hAnsi="Arial" w:cs="Arial"/>
                <w:szCs w:val="22"/>
              </w:rPr>
              <w:t>ers to note the membership and T</w:t>
            </w:r>
            <w:r>
              <w:rPr>
                <w:rFonts w:ascii="Arial" w:hAnsi="Arial" w:cs="Arial"/>
                <w:szCs w:val="22"/>
              </w:rPr>
              <w:t>erms of Reference</w:t>
            </w:r>
            <w:r w:rsidR="00AF0F65">
              <w:rPr>
                <w:rFonts w:ascii="Arial" w:hAnsi="Arial" w:cs="Arial"/>
                <w:szCs w:val="22"/>
              </w:rPr>
              <w:t xml:space="preserve"> of the Board, and agree appointments to outside bodies. </w:t>
            </w:r>
          </w:p>
          <w:p w14:paraId="51682319" w14:textId="77777777" w:rsidR="00E625EB" w:rsidRDefault="00E625EB">
            <w:pPr>
              <w:pStyle w:val="MainText"/>
              <w:spacing w:line="240" w:lineRule="auto"/>
              <w:rPr>
                <w:rFonts w:ascii="Arial" w:hAnsi="Arial" w:cs="Arial"/>
                <w:szCs w:val="22"/>
              </w:rPr>
            </w:pPr>
          </w:p>
          <w:p w14:paraId="5168231A" w14:textId="7AD8B6C3" w:rsidR="00E625EB" w:rsidRDefault="00242086">
            <w:pPr>
              <w:pStyle w:val="MainText"/>
              <w:spacing w:line="240" w:lineRule="auto"/>
              <w:rPr>
                <w:rFonts w:ascii="Arial" w:hAnsi="Arial" w:cs="Arial"/>
                <w:b/>
                <w:szCs w:val="22"/>
              </w:rPr>
            </w:pPr>
            <w:r>
              <w:rPr>
                <w:rFonts w:ascii="Arial" w:hAnsi="Arial" w:cs="Arial"/>
                <w:b/>
                <w:szCs w:val="22"/>
              </w:rPr>
              <w:t>Action</w:t>
            </w:r>
          </w:p>
          <w:p w14:paraId="5168231B" w14:textId="77777777" w:rsidR="00E625EB" w:rsidRDefault="00E625EB">
            <w:pPr>
              <w:pStyle w:val="MainText"/>
              <w:spacing w:line="240" w:lineRule="auto"/>
              <w:rPr>
                <w:rFonts w:ascii="Arial" w:hAnsi="Arial" w:cs="Arial"/>
                <w:b/>
                <w:szCs w:val="22"/>
              </w:rPr>
            </w:pPr>
          </w:p>
          <w:p w14:paraId="5168231C" w14:textId="5FDFE14E" w:rsidR="00E625EB" w:rsidRDefault="00E625EB">
            <w:pPr>
              <w:pStyle w:val="MainText"/>
              <w:spacing w:line="240" w:lineRule="auto"/>
              <w:rPr>
                <w:rFonts w:ascii="Arial" w:hAnsi="Arial" w:cs="Arial"/>
                <w:szCs w:val="22"/>
              </w:rPr>
            </w:pPr>
            <w:r>
              <w:rPr>
                <w:rFonts w:ascii="Arial" w:hAnsi="Arial" w:cs="Arial"/>
                <w:szCs w:val="22"/>
              </w:rPr>
              <w:t xml:space="preserve">Officers </w:t>
            </w:r>
            <w:r w:rsidR="00242086">
              <w:rPr>
                <w:rFonts w:ascii="Arial" w:hAnsi="Arial" w:cs="Arial"/>
                <w:szCs w:val="22"/>
              </w:rPr>
              <w:t xml:space="preserve">respond accordingly to </w:t>
            </w:r>
            <w:r w:rsidR="004D2248">
              <w:rPr>
                <w:rFonts w:ascii="Arial" w:hAnsi="Arial" w:cs="Arial"/>
                <w:szCs w:val="22"/>
              </w:rPr>
              <w:t>M</w:t>
            </w:r>
            <w:r>
              <w:rPr>
                <w:rFonts w:ascii="Arial" w:hAnsi="Arial" w:cs="Arial"/>
                <w:szCs w:val="22"/>
              </w:rPr>
              <w:t>embers</w:t>
            </w:r>
            <w:r w:rsidR="00DF0824">
              <w:rPr>
                <w:rFonts w:ascii="Arial" w:hAnsi="Arial" w:cs="Arial"/>
                <w:szCs w:val="22"/>
              </w:rPr>
              <w:t>’</w:t>
            </w:r>
            <w:r>
              <w:rPr>
                <w:rFonts w:ascii="Arial" w:hAnsi="Arial" w:cs="Arial"/>
                <w:szCs w:val="22"/>
              </w:rPr>
              <w:t xml:space="preserve"> direction</w:t>
            </w:r>
            <w:r w:rsidR="00DF0824">
              <w:rPr>
                <w:rFonts w:ascii="Arial" w:hAnsi="Arial" w:cs="Arial"/>
                <w:szCs w:val="22"/>
              </w:rPr>
              <w:t>.</w:t>
            </w:r>
          </w:p>
          <w:p w14:paraId="5168231D" w14:textId="77777777" w:rsidR="00E625EB" w:rsidRDefault="00E625EB">
            <w:pPr>
              <w:pStyle w:val="MainText"/>
              <w:spacing w:line="240" w:lineRule="auto"/>
              <w:rPr>
                <w:rFonts w:ascii="Arial" w:hAnsi="Arial" w:cs="Arial"/>
                <w:b/>
                <w:szCs w:val="22"/>
              </w:rPr>
            </w:pPr>
          </w:p>
        </w:tc>
      </w:tr>
    </w:tbl>
    <w:p w14:paraId="5168231F" w14:textId="77777777" w:rsidR="00E625EB" w:rsidRDefault="00E625EB" w:rsidP="00E625EB">
      <w:pPr>
        <w:pStyle w:val="MainText"/>
        <w:spacing w:line="240" w:lineRule="auto"/>
        <w:rPr>
          <w:rFonts w:ascii="Arial" w:hAnsi="Arial" w:cs="Arial"/>
          <w:szCs w:val="22"/>
        </w:rPr>
      </w:pPr>
    </w:p>
    <w:p w14:paraId="51682320" w14:textId="77777777" w:rsidR="00E625EB" w:rsidRDefault="00E625EB" w:rsidP="00E625EB">
      <w:pPr>
        <w:pStyle w:val="MainText"/>
        <w:spacing w:line="240" w:lineRule="auto"/>
        <w:rPr>
          <w:rFonts w:ascii="Arial" w:hAnsi="Arial" w:cs="Arial"/>
          <w:szCs w:val="22"/>
        </w:rPr>
      </w:pPr>
    </w:p>
    <w:p w14:paraId="51682321" w14:textId="77777777" w:rsidR="00E625EB" w:rsidRDefault="00E625EB" w:rsidP="00E625EB">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E625EB" w14:paraId="51682324" w14:textId="77777777" w:rsidTr="00E625EB">
        <w:tc>
          <w:tcPr>
            <w:tcW w:w="2802" w:type="dxa"/>
            <w:hideMark/>
          </w:tcPr>
          <w:p w14:paraId="51682322" w14:textId="77777777" w:rsidR="00E625EB" w:rsidRPr="000F570B" w:rsidRDefault="00E625EB">
            <w:pPr>
              <w:pStyle w:val="MainText"/>
              <w:spacing w:before="120" w:line="240" w:lineRule="auto"/>
              <w:rPr>
                <w:rFonts w:ascii="Arial" w:hAnsi="Arial" w:cs="Arial"/>
                <w:sz w:val="22"/>
                <w:szCs w:val="22"/>
              </w:rPr>
            </w:pPr>
            <w:r w:rsidRPr="000F570B">
              <w:rPr>
                <w:rFonts w:ascii="Arial" w:hAnsi="Arial" w:cs="Arial"/>
                <w:b/>
                <w:sz w:val="22"/>
                <w:szCs w:val="22"/>
              </w:rPr>
              <w:t>Contact officer:</w:t>
            </w:r>
            <w:r w:rsidRPr="000F570B">
              <w:rPr>
                <w:rFonts w:ascii="Arial" w:hAnsi="Arial" w:cs="Arial"/>
                <w:sz w:val="22"/>
                <w:szCs w:val="22"/>
              </w:rPr>
              <w:t xml:space="preserve"> </w:t>
            </w:r>
          </w:p>
        </w:tc>
        <w:tc>
          <w:tcPr>
            <w:tcW w:w="6378" w:type="dxa"/>
            <w:hideMark/>
          </w:tcPr>
          <w:p w14:paraId="51682323" w14:textId="0F05E550" w:rsidR="00E625EB" w:rsidRPr="000F570B" w:rsidRDefault="00AF0F65">
            <w:pPr>
              <w:pStyle w:val="MainText"/>
              <w:spacing w:before="120" w:line="240" w:lineRule="auto"/>
              <w:rPr>
                <w:rFonts w:ascii="Arial" w:hAnsi="Arial" w:cs="Arial"/>
                <w:sz w:val="22"/>
                <w:szCs w:val="22"/>
              </w:rPr>
            </w:pPr>
            <w:r w:rsidRPr="000F570B">
              <w:rPr>
                <w:rFonts w:ascii="Arial" w:hAnsi="Arial" w:cs="Arial"/>
                <w:sz w:val="22"/>
                <w:szCs w:val="22"/>
              </w:rPr>
              <w:t>Paul Goodchild</w:t>
            </w:r>
          </w:p>
        </w:tc>
      </w:tr>
      <w:tr w:rsidR="00E625EB" w14:paraId="51682327" w14:textId="77777777" w:rsidTr="00E625EB">
        <w:tc>
          <w:tcPr>
            <w:tcW w:w="2802" w:type="dxa"/>
            <w:hideMark/>
          </w:tcPr>
          <w:p w14:paraId="51682325" w14:textId="77777777" w:rsidR="00E625EB" w:rsidRPr="000F570B" w:rsidRDefault="00E625EB">
            <w:pPr>
              <w:pStyle w:val="MainText"/>
              <w:spacing w:before="120" w:line="240" w:lineRule="auto"/>
              <w:rPr>
                <w:rFonts w:ascii="Arial" w:hAnsi="Arial" w:cs="Arial"/>
                <w:b/>
                <w:sz w:val="22"/>
                <w:szCs w:val="22"/>
              </w:rPr>
            </w:pPr>
            <w:r w:rsidRPr="000F570B">
              <w:rPr>
                <w:rFonts w:ascii="Arial" w:hAnsi="Arial" w:cs="Arial"/>
                <w:b/>
                <w:sz w:val="22"/>
                <w:szCs w:val="22"/>
              </w:rPr>
              <w:t>Position:</w:t>
            </w:r>
          </w:p>
        </w:tc>
        <w:tc>
          <w:tcPr>
            <w:tcW w:w="6378" w:type="dxa"/>
            <w:hideMark/>
          </w:tcPr>
          <w:p w14:paraId="51682326" w14:textId="003B5544" w:rsidR="00E625EB" w:rsidRPr="000F570B" w:rsidRDefault="00AF0F65">
            <w:pPr>
              <w:pStyle w:val="MainText"/>
              <w:spacing w:before="120" w:line="240" w:lineRule="auto"/>
              <w:rPr>
                <w:rFonts w:ascii="Arial" w:hAnsi="Arial" w:cs="Arial"/>
                <w:sz w:val="22"/>
                <w:szCs w:val="22"/>
              </w:rPr>
            </w:pPr>
            <w:r w:rsidRPr="000F570B">
              <w:rPr>
                <w:rFonts w:ascii="Arial" w:hAnsi="Arial" w:cs="Arial"/>
                <w:sz w:val="22"/>
                <w:szCs w:val="22"/>
              </w:rPr>
              <w:t>Assistant Member Services Manager</w:t>
            </w:r>
          </w:p>
        </w:tc>
      </w:tr>
      <w:tr w:rsidR="00E625EB" w14:paraId="5168232A" w14:textId="77777777" w:rsidTr="00E625EB">
        <w:tc>
          <w:tcPr>
            <w:tcW w:w="2802" w:type="dxa"/>
            <w:hideMark/>
          </w:tcPr>
          <w:p w14:paraId="51682328" w14:textId="77777777" w:rsidR="00E625EB" w:rsidRPr="000F570B" w:rsidRDefault="00E625EB">
            <w:pPr>
              <w:pStyle w:val="MainText"/>
              <w:spacing w:before="120" w:line="240" w:lineRule="auto"/>
              <w:rPr>
                <w:rFonts w:ascii="Arial" w:hAnsi="Arial" w:cs="Arial"/>
                <w:b/>
                <w:sz w:val="22"/>
                <w:szCs w:val="22"/>
              </w:rPr>
            </w:pPr>
            <w:r w:rsidRPr="000F570B">
              <w:rPr>
                <w:rFonts w:ascii="Arial" w:hAnsi="Arial" w:cs="Arial"/>
                <w:b/>
                <w:sz w:val="22"/>
                <w:szCs w:val="22"/>
              </w:rPr>
              <w:t>Phone no:</w:t>
            </w:r>
          </w:p>
        </w:tc>
        <w:tc>
          <w:tcPr>
            <w:tcW w:w="6378" w:type="dxa"/>
            <w:hideMark/>
          </w:tcPr>
          <w:p w14:paraId="51682329" w14:textId="31DD9376" w:rsidR="00E625EB" w:rsidRPr="000F570B" w:rsidRDefault="00AF0F65">
            <w:pPr>
              <w:pStyle w:val="MainText"/>
              <w:spacing w:before="120" w:line="240" w:lineRule="auto"/>
              <w:rPr>
                <w:rFonts w:ascii="Arial" w:hAnsi="Arial" w:cs="Arial"/>
                <w:sz w:val="22"/>
                <w:szCs w:val="22"/>
              </w:rPr>
            </w:pPr>
            <w:r w:rsidRPr="000F570B">
              <w:rPr>
                <w:rFonts w:ascii="Arial" w:hAnsi="Arial" w:cs="Arial"/>
                <w:sz w:val="22"/>
                <w:szCs w:val="22"/>
              </w:rPr>
              <w:t>020 7664 3005</w:t>
            </w:r>
          </w:p>
        </w:tc>
      </w:tr>
      <w:tr w:rsidR="00E625EB" w14:paraId="5168232D" w14:textId="77777777" w:rsidTr="00E625EB">
        <w:trPr>
          <w:trHeight w:val="507"/>
        </w:trPr>
        <w:tc>
          <w:tcPr>
            <w:tcW w:w="2802" w:type="dxa"/>
            <w:hideMark/>
          </w:tcPr>
          <w:p w14:paraId="5168232B" w14:textId="77777777" w:rsidR="00E625EB" w:rsidRPr="000F570B" w:rsidRDefault="00E625EB">
            <w:pPr>
              <w:pStyle w:val="MainText"/>
              <w:spacing w:before="120" w:line="240" w:lineRule="auto"/>
              <w:rPr>
                <w:rFonts w:ascii="Arial" w:hAnsi="Arial" w:cs="Arial"/>
                <w:b/>
                <w:sz w:val="22"/>
                <w:szCs w:val="22"/>
              </w:rPr>
            </w:pPr>
            <w:r w:rsidRPr="000F570B">
              <w:rPr>
                <w:rFonts w:ascii="Arial" w:hAnsi="Arial" w:cs="Arial"/>
                <w:b/>
                <w:sz w:val="22"/>
                <w:szCs w:val="22"/>
              </w:rPr>
              <w:t>Email:</w:t>
            </w:r>
          </w:p>
        </w:tc>
        <w:tc>
          <w:tcPr>
            <w:tcW w:w="6378" w:type="dxa"/>
            <w:hideMark/>
          </w:tcPr>
          <w:p w14:paraId="5168232C" w14:textId="36ED5C27" w:rsidR="00E625EB" w:rsidRPr="000F570B" w:rsidRDefault="00E13FB0">
            <w:pPr>
              <w:pStyle w:val="MainText"/>
              <w:spacing w:before="120" w:line="240" w:lineRule="auto"/>
              <w:rPr>
                <w:rFonts w:ascii="Arial" w:hAnsi="Arial" w:cs="Arial"/>
                <w:sz w:val="22"/>
                <w:szCs w:val="22"/>
              </w:rPr>
            </w:pPr>
            <w:hyperlink r:id="rId8" w:history="1">
              <w:r w:rsidR="00AF0F65" w:rsidRPr="000F570B">
                <w:rPr>
                  <w:rStyle w:val="Hyperlink"/>
                  <w:rFonts w:ascii="Arial" w:hAnsi="Arial" w:cs="Arial"/>
                  <w:sz w:val="22"/>
                  <w:szCs w:val="22"/>
                </w:rPr>
                <w:t>paul.goodchild@local.gov.uk</w:t>
              </w:r>
            </w:hyperlink>
            <w:r w:rsidR="001945CE" w:rsidRPr="000F570B">
              <w:rPr>
                <w:rFonts w:ascii="Arial" w:hAnsi="Arial" w:cs="Arial"/>
                <w:sz w:val="22"/>
                <w:szCs w:val="22"/>
              </w:rPr>
              <w:t xml:space="preserve"> </w:t>
            </w:r>
            <w:r w:rsidR="00E625EB" w:rsidRPr="000F570B">
              <w:rPr>
                <w:rFonts w:ascii="Arial" w:hAnsi="Arial" w:cs="Arial"/>
                <w:sz w:val="22"/>
                <w:szCs w:val="22"/>
              </w:rPr>
              <w:t xml:space="preserve"> </w:t>
            </w:r>
          </w:p>
        </w:tc>
      </w:tr>
    </w:tbl>
    <w:p w14:paraId="5168232E" w14:textId="77777777" w:rsidR="00E625EB" w:rsidRDefault="00E625EB" w:rsidP="00E625EB">
      <w:pPr>
        <w:pStyle w:val="MainText"/>
        <w:spacing w:line="240" w:lineRule="auto"/>
        <w:rPr>
          <w:rFonts w:ascii="Arial" w:hAnsi="Arial" w:cs="Arial"/>
          <w:szCs w:val="22"/>
        </w:rPr>
      </w:pPr>
    </w:p>
    <w:p w14:paraId="5168232F" w14:textId="77777777" w:rsidR="00E625EB" w:rsidRDefault="00E625EB" w:rsidP="00E625EB">
      <w:pPr>
        <w:rPr>
          <w:rFonts w:ascii="Arial" w:hAnsi="Arial" w:cs="Arial"/>
          <w:szCs w:val="22"/>
        </w:rPr>
        <w:sectPr w:rsidR="00E625EB">
          <w:headerReference w:type="default" r:id="rId9"/>
          <w:pgSz w:w="11907" w:h="16840"/>
          <w:pgMar w:top="1418" w:right="1418" w:bottom="851" w:left="1418" w:header="851" w:footer="567" w:gutter="0"/>
          <w:cols w:space="720"/>
        </w:sectPr>
      </w:pPr>
    </w:p>
    <w:p w14:paraId="51682330" w14:textId="3E2138CE" w:rsidR="00E625EB" w:rsidRPr="00E625EB" w:rsidRDefault="00D87A94" w:rsidP="00E625EB">
      <w:pPr>
        <w:spacing w:line="276" w:lineRule="auto"/>
        <w:rPr>
          <w:rFonts w:ascii="Arial" w:eastAsiaTheme="minorHAnsi" w:hAnsi="Arial" w:cs="Arial"/>
          <w:b/>
          <w:sz w:val="28"/>
          <w:szCs w:val="28"/>
          <w:lang w:eastAsia="en-US"/>
        </w:rPr>
      </w:pPr>
      <w:r>
        <w:rPr>
          <w:rFonts w:ascii="Arial" w:eastAsiaTheme="minorHAnsi" w:hAnsi="Arial" w:cs="Arial"/>
          <w:b/>
          <w:sz w:val="28"/>
          <w:szCs w:val="28"/>
          <w:lang w:eastAsia="en-US"/>
        </w:rPr>
        <w:lastRenderedPageBreak/>
        <w:t xml:space="preserve">Appendix A: </w:t>
      </w:r>
      <w:r w:rsidR="00E625EB" w:rsidRPr="00E625EB">
        <w:rPr>
          <w:rFonts w:ascii="Arial" w:eastAsiaTheme="minorHAnsi" w:hAnsi="Arial" w:cs="Arial"/>
          <w:b/>
          <w:sz w:val="28"/>
          <w:szCs w:val="28"/>
          <w:lang w:eastAsia="en-US"/>
        </w:rPr>
        <w:t>Terms of Reference</w:t>
      </w:r>
    </w:p>
    <w:p w14:paraId="51682331" w14:textId="77777777" w:rsidR="00E625EB" w:rsidRPr="00E625EB" w:rsidRDefault="00E625EB" w:rsidP="00E625EB">
      <w:pPr>
        <w:spacing w:line="276" w:lineRule="auto"/>
        <w:rPr>
          <w:rFonts w:ascii="Arial" w:eastAsiaTheme="minorHAnsi" w:hAnsi="Arial" w:cs="Arial"/>
          <w:szCs w:val="22"/>
          <w:lang w:eastAsia="en-US"/>
        </w:rPr>
      </w:pPr>
    </w:p>
    <w:p w14:paraId="5B1DE131" w14:textId="77777777" w:rsidR="004E0009" w:rsidRP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The purpose of the Environment, Economy, Housing and Transport Board is to provide strategic oversight of the LGA's policy, regulatory and improvement activity in relation to the economy and environment, including transport, employment and skills, economic development and business support, housing, planning, waste and climate change, in line with the LGA priorities and any specific regulatory and LGA European lobbying priorities as they relate to this activity.</w:t>
      </w:r>
    </w:p>
    <w:p w14:paraId="1CAE7C21" w14:textId="77777777" w:rsidR="004E0009" w:rsidRPr="004E0009" w:rsidRDefault="004E0009" w:rsidP="001945CE">
      <w:pPr>
        <w:textAlignment w:val="top"/>
        <w:rPr>
          <w:rFonts w:ascii="Arial" w:hAnsi="Arial" w:cs="Arial"/>
          <w:color w:val="000000"/>
          <w:szCs w:val="22"/>
          <w:lang w:val="en"/>
        </w:rPr>
      </w:pPr>
    </w:p>
    <w:p w14:paraId="2454F2B0" w14:textId="77777777" w:rsid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Boards should seek to involve councillors in supporting the delivery of these priorities (through task groups, Special Interest Groups (SIGs), regional networks and other means of wider engagement) operating as the centre of a network connecting to all councils and drawing on the expertise of key advisors from the sector.</w:t>
      </w:r>
    </w:p>
    <w:p w14:paraId="6CDCCC96" w14:textId="77777777" w:rsidR="004E0009" w:rsidRPr="004E0009" w:rsidRDefault="004E0009" w:rsidP="001945CE">
      <w:pPr>
        <w:pStyle w:val="ListParagraph"/>
        <w:ind w:left="426"/>
        <w:textAlignment w:val="top"/>
        <w:rPr>
          <w:rFonts w:ascii="Arial" w:hAnsi="Arial" w:cs="Arial"/>
          <w:color w:val="000000"/>
          <w:szCs w:val="22"/>
          <w:lang w:val="en"/>
        </w:rPr>
      </w:pPr>
    </w:p>
    <w:p w14:paraId="69EF1444" w14:textId="77777777" w:rsid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The responsibilities of the Environment, Economy, Housing and Transport Board include:</w:t>
      </w:r>
    </w:p>
    <w:p w14:paraId="6DA18515" w14:textId="77777777" w:rsidR="004E0009" w:rsidRPr="004E0009" w:rsidRDefault="004E0009" w:rsidP="001945CE">
      <w:pPr>
        <w:textAlignment w:val="top"/>
        <w:rPr>
          <w:rFonts w:ascii="Arial" w:hAnsi="Arial" w:cs="Arial"/>
          <w:color w:val="000000"/>
          <w:szCs w:val="22"/>
          <w:lang w:val="en"/>
        </w:rPr>
      </w:pPr>
    </w:p>
    <w:p w14:paraId="13E955BD"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Ensuring the priorities of councils are fed into the business planning process. </w:t>
      </w:r>
    </w:p>
    <w:p w14:paraId="3CA0E756" w14:textId="77777777" w:rsidR="001945CE" w:rsidRPr="004E0009" w:rsidRDefault="001945CE" w:rsidP="001945CE">
      <w:pPr>
        <w:pStyle w:val="ListParagraph"/>
        <w:ind w:left="1134" w:right="540"/>
        <w:textAlignment w:val="top"/>
        <w:rPr>
          <w:rFonts w:ascii="Arial" w:hAnsi="Arial" w:cs="Arial"/>
          <w:color w:val="000000"/>
          <w:szCs w:val="22"/>
          <w:lang w:val="en"/>
        </w:rPr>
      </w:pPr>
    </w:p>
    <w:p w14:paraId="798AEFC0"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Developing a work programme to deliver the business plan priorities relevant to their brief, covering lobbying, campaigns, research, improvement support and events and linking with other boards where appropriate. </w:t>
      </w:r>
    </w:p>
    <w:p w14:paraId="03D7A7B6" w14:textId="77777777" w:rsidR="001945CE" w:rsidRPr="001945CE" w:rsidRDefault="001945CE" w:rsidP="001945CE">
      <w:pPr>
        <w:ind w:right="540"/>
        <w:textAlignment w:val="top"/>
        <w:rPr>
          <w:rFonts w:ascii="Arial" w:hAnsi="Arial" w:cs="Arial"/>
          <w:color w:val="000000"/>
          <w:szCs w:val="22"/>
          <w:lang w:val="en"/>
        </w:rPr>
      </w:pPr>
    </w:p>
    <w:p w14:paraId="621C8C83"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Sharing good practice and ideas to stimulate innovation and improvement. </w:t>
      </w:r>
    </w:p>
    <w:p w14:paraId="59E20A7D" w14:textId="77777777" w:rsidR="001945CE" w:rsidRPr="001945CE" w:rsidRDefault="001945CE" w:rsidP="001945CE">
      <w:pPr>
        <w:ind w:right="540"/>
        <w:textAlignment w:val="top"/>
        <w:rPr>
          <w:rFonts w:ascii="Arial" w:hAnsi="Arial" w:cs="Arial"/>
          <w:color w:val="000000"/>
          <w:szCs w:val="22"/>
          <w:lang w:val="en"/>
        </w:rPr>
      </w:pPr>
    </w:p>
    <w:p w14:paraId="7C476FDA"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Representing and lobbying on behalf of the LGA including making public statements on its areas of responsibility. </w:t>
      </w:r>
    </w:p>
    <w:p w14:paraId="59A41CAD" w14:textId="77777777" w:rsidR="001945CE" w:rsidRPr="001945CE" w:rsidRDefault="001945CE" w:rsidP="001945CE">
      <w:pPr>
        <w:ind w:right="540"/>
        <w:textAlignment w:val="top"/>
        <w:rPr>
          <w:rFonts w:ascii="Arial" w:hAnsi="Arial" w:cs="Arial"/>
          <w:color w:val="000000"/>
          <w:szCs w:val="22"/>
          <w:lang w:val="en"/>
        </w:rPr>
      </w:pPr>
    </w:p>
    <w:p w14:paraId="5B9AFE79"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Building and maintaining relationships with key stakeholders. </w:t>
      </w:r>
    </w:p>
    <w:p w14:paraId="31B01005" w14:textId="77777777" w:rsidR="001945CE" w:rsidRPr="001945CE" w:rsidRDefault="001945CE" w:rsidP="001945CE">
      <w:pPr>
        <w:ind w:right="540"/>
        <w:textAlignment w:val="top"/>
        <w:rPr>
          <w:rFonts w:ascii="Arial" w:hAnsi="Arial" w:cs="Arial"/>
          <w:color w:val="000000"/>
          <w:szCs w:val="22"/>
          <w:lang w:val="en"/>
        </w:rPr>
      </w:pPr>
    </w:p>
    <w:p w14:paraId="64214098"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Involving representatives from councils in its work, through task groups, Commissions, SIGs, regional networks and mechanisms. </w:t>
      </w:r>
    </w:p>
    <w:p w14:paraId="2A4E4224" w14:textId="77777777" w:rsidR="001945CE" w:rsidRPr="001945CE" w:rsidRDefault="001945CE" w:rsidP="001945CE">
      <w:pPr>
        <w:ind w:right="540"/>
        <w:textAlignment w:val="top"/>
        <w:rPr>
          <w:rFonts w:ascii="Arial" w:hAnsi="Arial" w:cs="Arial"/>
          <w:color w:val="000000"/>
          <w:szCs w:val="22"/>
          <w:lang w:val="en"/>
        </w:rPr>
      </w:pPr>
    </w:p>
    <w:p w14:paraId="6AB802D9"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Responding to specific issues referred to the Board by one or more member councils or groupings of councils. </w:t>
      </w:r>
    </w:p>
    <w:p w14:paraId="570B2647" w14:textId="77777777" w:rsidR="004E0009" w:rsidRPr="004E0009" w:rsidRDefault="004E0009" w:rsidP="001945CE">
      <w:pPr>
        <w:pStyle w:val="ListParagraph"/>
        <w:ind w:left="1134" w:right="540"/>
        <w:textAlignment w:val="top"/>
        <w:rPr>
          <w:rFonts w:ascii="Arial" w:hAnsi="Arial" w:cs="Arial"/>
          <w:color w:val="000000"/>
          <w:szCs w:val="22"/>
          <w:lang w:val="en"/>
        </w:rPr>
      </w:pPr>
    </w:p>
    <w:p w14:paraId="305233CC" w14:textId="77777777" w:rsid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The Environment, Economy, Housing and Transport Board may:</w:t>
      </w:r>
    </w:p>
    <w:p w14:paraId="7A481A1A" w14:textId="77777777" w:rsidR="004E0009" w:rsidRPr="004E0009" w:rsidRDefault="004E0009" w:rsidP="001945CE">
      <w:pPr>
        <w:pStyle w:val="ListParagraph"/>
        <w:ind w:left="426"/>
        <w:textAlignment w:val="top"/>
        <w:rPr>
          <w:rFonts w:ascii="Arial" w:hAnsi="Arial" w:cs="Arial"/>
          <w:color w:val="000000"/>
          <w:szCs w:val="22"/>
          <w:lang w:val="en"/>
        </w:rPr>
      </w:pPr>
    </w:p>
    <w:p w14:paraId="5C99E157" w14:textId="77777777" w:rsidR="004E0009" w:rsidRDefault="004E0009" w:rsidP="001945CE">
      <w:pPr>
        <w:pStyle w:val="ListParagraph"/>
        <w:numPr>
          <w:ilvl w:val="0"/>
          <w:numId w:val="16"/>
        </w:numPr>
        <w:ind w:right="540" w:hanging="714"/>
        <w:textAlignment w:val="top"/>
        <w:rPr>
          <w:rFonts w:ascii="Arial" w:hAnsi="Arial" w:cs="Arial"/>
          <w:color w:val="000000"/>
          <w:szCs w:val="22"/>
          <w:lang w:val="en"/>
        </w:rPr>
      </w:pPr>
      <w:r w:rsidRPr="004E0009">
        <w:rPr>
          <w:rFonts w:ascii="Arial" w:hAnsi="Arial" w:cs="Arial"/>
          <w:color w:val="000000"/>
          <w:szCs w:val="22"/>
          <w:lang w:val="en"/>
        </w:rPr>
        <w:t xml:space="preserve">Appoint members to relevant outside bodies in accordance with the Political Conventions. </w:t>
      </w:r>
    </w:p>
    <w:p w14:paraId="6BCC3449" w14:textId="77777777" w:rsidR="001945CE" w:rsidRPr="004E0009" w:rsidRDefault="001945CE" w:rsidP="001945CE">
      <w:pPr>
        <w:pStyle w:val="ListParagraph"/>
        <w:ind w:left="1140" w:right="540"/>
        <w:textAlignment w:val="top"/>
        <w:rPr>
          <w:rFonts w:ascii="Arial" w:hAnsi="Arial" w:cs="Arial"/>
          <w:color w:val="000000"/>
          <w:szCs w:val="22"/>
          <w:lang w:val="en"/>
        </w:rPr>
      </w:pPr>
    </w:p>
    <w:p w14:paraId="3DC5038F" w14:textId="4E5742ED" w:rsidR="00AF0F65" w:rsidRPr="00AF0F65" w:rsidRDefault="004E0009" w:rsidP="00AF0F65">
      <w:pPr>
        <w:pStyle w:val="ListParagraph"/>
        <w:numPr>
          <w:ilvl w:val="0"/>
          <w:numId w:val="16"/>
        </w:numPr>
        <w:ind w:right="540" w:hanging="714"/>
        <w:textAlignment w:val="top"/>
        <w:rPr>
          <w:rFonts w:ascii="Arial" w:hAnsi="Arial" w:cs="Arial"/>
          <w:color w:val="000000"/>
          <w:szCs w:val="22"/>
          <w:lang w:val="en"/>
        </w:rPr>
      </w:pPr>
      <w:r w:rsidRPr="004E0009">
        <w:rPr>
          <w:rFonts w:ascii="Arial" w:hAnsi="Arial" w:cs="Arial"/>
          <w:color w:val="000000"/>
          <w:szCs w:val="22"/>
          <w:lang w:val="en"/>
        </w:rPr>
        <w:t xml:space="preserve">Appoint member champions from the Board to lead on key issues. </w:t>
      </w:r>
    </w:p>
    <w:sectPr w:rsidR="00AF0F65" w:rsidRPr="00AF0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BFF0C" w14:textId="77777777" w:rsidR="00121083" w:rsidRDefault="00121083" w:rsidP="00E625EB">
      <w:r>
        <w:separator/>
      </w:r>
    </w:p>
  </w:endnote>
  <w:endnote w:type="continuationSeparator" w:id="0">
    <w:p w14:paraId="120F8E58" w14:textId="77777777" w:rsidR="00121083" w:rsidRDefault="00121083" w:rsidP="00E6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A767" w14:textId="77777777" w:rsidR="00121083" w:rsidRDefault="00121083" w:rsidP="00E625EB">
      <w:r>
        <w:separator/>
      </w:r>
    </w:p>
  </w:footnote>
  <w:footnote w:type="continuationSeparator" w:id="0">
    <w:p w14:paraId="3AA66508" w14:textId="77777777" w:rsidR="00121083" w:rsidRDefault="00121083" w:rsidP="00E6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E625EB" w:rsidRPr="00E625EB" w14:paraId="5168236D" w14:textId="77777777" w:rsidTr="00242086">
      <w:tc>
        <w:tcPr>
          <w:tcW w:w="5778" w:type="dxa"/>
          <w:hideMark/>
        </w:tcPr>
        <w:p w14:paraId="51682369" w14:textId="77777777" w:rsidR="00E625EB" w:rsidRPr="00E625EB" w:rsidRDefault="00E625EB" w:rsidP="00E625EB">
          <w:pPr>
            <w:tabs>
              <w:tab w:val="center" w:pos="2923"/>
              <w:tab w:val="center" w:pos="4513"/>
              <w:tab w:val="right" w:pos="9026"/>
            </w:tabs>
            <w:rPr>
              <w:rFonts w:asciiTheme="minorHAnsi" w:eastAsiaTheme="minorHAnsi" w:hAnsiTheme="minorHAnsi" w:cstheme="minorBidi"/>
              <w:szCs w:val="22"/>
              <w:lang w:eastAsia="en-US"/>
            </w:rPr>
          </w:pPr>
          <w:r w:rsidRPr="00E625EB">
            <w:rPr>
              <w:rFonts w:ascii="Arial" w:eastAsiaTheme="minorHAnsi" w:hAnsi="Arial" w:cs="Arial"/>
              <w:noProof/>
              <w:sz w:val="44"/>
              <w:szCs w:val="44"/>
            </w:rPr>
            <w:drawing>
              <wp:inline distT="0" distB="0" distL="0" distR="0" wp14:anchorId="5168236F" wp14:editId="51682370">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vAlign w:val="center"/>
          <w:hideMark/>
        </w:tcPr>
        <w:p w14:paraId="53BF499D" w14:textId="77777777" w:rsidR="00242086" w:rsidRDefault="00242086" w:rsidP="00E625EB">
          <w:pPr>
            <w:tabs>
              <w:tab w:val="center" w:pos="4513"/>
              <w:tab w:val="right" w:pos="9026"/>
            </w:tabs>
            <w:rPr>
              <w:rFonts w:ascii="Arial" w:eastAsiaTheme="minorHAnsi" w:hAnsi="Arial" w:cs="Arial"/>
              <w:b/>
              <w:szCs w:val="22"/>
              <w:lang w:eastAsia="en-US"/>
            </w:rPr>
          </w:pPr>
        </w:p>
        <w:p w14:paraId="5168236A" w14:textId="14E89464" w:rsidR="00E625EB" w:rsidRPr="004E0009" w:rsidRDefault="004E0009" w:rsidP="00E625EB">
          <w:pPr>
            <w:tabs>
              <w:tab w:val="center" w:pos="4513"/>
              <w:tab w:val="right" w:pos="9026"/>
            </w:tabs>
            <w:rPr>
              <w:rFonts w:ascii="Arial" w:eastAsiaTheme="minorHAnsi" w:hAnsi="Arial" w:cs="Arial"/>
              <w:b/>
              <w:szCs w:val="22"/>
              <w:lang w:eastAsia="en-US"/>
            </w:rPr>
          </w:pPr>
          <w:r w:rsidRPr="004E0009">
            <w:rPr>
              <w:rFonts w:ascii="Arial" w:eastAsiaTheme="minorHAnsi" w:hAnsi="Arial" w:cs="Arial"/>
              <w:b/>
              <w:szCs w:val="22"/>
              <w:lang w:eastAsia="en-US"/>
            </w:rPr>
            <w:t>Environment, Economy, Housing and Transport Board</w:t>
          </w:r>
        </w:p>
        <w:p w14:paraId="5168236B" w14:textId="77777777" w:rsidR="00E625EB" w:rsidRDefault="00E625EB" w:rsidP="00E625EB">
          <w:pPr>
            <w:tabs>
              <w:tab w:val="center" w:pos="4513"/>
              <w:tab w:val="right" w:pos="9026"/>
            </w:tabs>
            <w:rPr>
              <w:rFonts w:ascii="Arial" w:eastAsiaTheme="minorHAnsi" w:hAnsi="Arial" w:cs="Arial"/>
              <w:b/>
              <w:szCs w:val="22"/>
              <w:lang w:eastAsia="en-US"/>
            </w:rPr>
          </w:pPr>
        </w:p>
        <w:p w14:paraId="5168236C" w14:textId="52BAC2E6" w:rsidR="00E625EB" w:rsidRPr="004E0009" w:rsidRDefault="00AF0F65" w:rsidP="00E625EB">
          <w:pPr>
            <w:tabs>
              <w:tab w:val="center" w:pos="4513"/>
              <w:tab w:val="right" w:pos="9026"/>
            </w:tabs>
            <w:rPr>
              <w:rFonts w:ascii="Arial" w:eastAsiaTheme="minorHAnsi" w:hAnsi="Arial" w:cs="Arial"/>
              <w:szCs w:val="22"/>
              <w:lang w:eastAsia="en-US"/>
            </w:rPr>
          </w:pPr>
          <w:r>
            <w:rPr>
              <w:rFonts w:ascii="Arial" w:eastAsiaTheme="minorHAnsi" w:hAnsi="Arial" w:cs="Arial"/>
              <w:szCs w:val="22"/>
              <w:lang w:eastAsia="en-US"/>
            </w:rPr>
            <w:t>1 October 2015</w:t>
          </w:r>
        </w:p>
      </w:tc>
    </w:tr>
  </w:tbl>
  <w:p w14:paraId="5168236E" w14:textId="77777777" w:rsidR="00E625EB" w:rsidRDefault="00E62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36B"/>
    <w:multiLevelType w:val="multilevel"/>
    <w:tmpl w:val="80EAFE90"/>
    <w:lvl w:ilvl="0">
      <w:start w:val="1"/>
      <w:numFmt w:val="bullet"/>
      <w:lvlText w:val=""/>
      <w:lvlJc w:val="left"/>
      <w:pPr>
        <w:ind w:left="2367" w:hanging="360"/>
      </w:pPr>
      <w:rPr>
        <w:rFonts w:ascii="Symbol" w:hAnsi="Symbol" w:hint="default"/>
      </w:rPr>
    </w:lvl>
    <w:lvl w:ilvl="1">
      <w:start w:val="1"/>
      <w:numFmt w:val="decimal"/>
      <w:isLgl/>
      <w:lvlText w:val="%1.%2"/>
      <w:lvlJc w:val="left"/>
      <w:pPr>
        <w:ind w:left="2727" w:hanging="360"/>
      </w:pPr>
      <w:rPr>
        <w:rFonts w:eastAsiaTheme="minorHAnsi" w:hint="default"/>
        <w:color w:val="000000"/>
      </w:rPr>
    </w:lvl>
    <w:lvl w:ilvl="2">
      <w:start w:val="1"/>
      <w:numFmt w:val="decimal"/>
      <w:isLgl/>
      <w:lvlText w:val="%1.%2.%3"/>
      <w:lvlJc w:val="left"/>
      <w:pPr>
        <w:ind w:left="3447" w:hanging="720"/>
      </w:pPr>
      <w:rPr>
        <w:rFonts w:eastAsiaTheme="minorHAnsi" w:hint="default"/>
        <w:color w:val="000000"/>
      </w:rPr>
    </w:lvl>
    <w:lvl w:ilvl="3">
      <w:start w:val="1"/>
      <w:numFmt w:val="decimal"/>
      <w:isLgl/>
      <w:lvlText w:val="%1.%2.%3.%4"/>
      <w:lvlJc w:val="left"/>
      <w:pPr>
        <w:ind w:left="3807" w:hanging="720"/>
      </w:pPr>
      <w:rPr>
        <w:rFonts w:eastAsiaTheme="minorHAnsi" w:hint="default"/>
        <w:color w:val="000000"/>
      </w:rPr>
    </w:lvl>
    <w:lvl w:ilvl="4">
      <w:start w:val="1"/>
      <w:numFmt w:val="decimal"/>
      <w:isLgl/>
      <w:lvlText w:val="%1.%2.%3.%4.%5"/>
      <w:lvlJc w:val="left"/>
      <w:pPr>
        <w:ind w:left="4527" w:hanging="1080"/>
      </w:pPr>
      <w:rPr>
        <w:rFonts w:eastAsiaTheme="minorHAnsi" w:hint="default"/>
        <w:color w:val="000000"/>
      </w:rPr>
    </w:lvl>
    <w:lvl w:ilvl="5">
      <w:start w:val="1"/>
      <w:numFmt w:val="decimal"/>
      <w:isLgl/>
      <w:lvlText w:val="%1.%2.%3.%4.%5.%6"/>
      <w:lvlJc w:val="left"/>
      <w:pPr>
        <w:ind w:left="4887" w:hanging="1080"/>
      </w:pPr>
      <w:rPr>
        <w:rFonts w:eastAsiaTheme="minorHAnsi" w:hint="default"/>
        <w:color w:val="000000"/>
      </w:rPr>
    </w:lvl>
    <w:lvl w:ilvl="6">
      <w:start w:val="1"/>
      <w:numFmt w:val="decimal"/>
      <w:isLgl/>
      <w:lvlText w:val="%1.%2.%3.%4.%5.%6.%7"/>
      <w:lvlJc w:val="left"/>
      <w:pPr>
        <w:ind w:left="5607" w:hanging="1440"/>
      </w:pPr>
      <w:rPr>
        <w:rFonts w:eastAsiaTheme="minorHAnsi" w:hint="default"/>
        <w:color w:val="000000"/>
      </w:rPr>
    </w:lvl>
    <w:lvl w:ilvl="7">
      <w:start w:val="1"/>
      <w:numFmt w:val="decimal"/>
      <w:isLgl/>
      <w:lvlText w:val="%1.%2.%3.%4.%5.%6.%7.%8"/>
      <w:lvlJc w:val="left"/>
      <w:pPr>
        <w:ind w:left="5967" w:hanging="1440"/>
      </w:pPr>
      <w:rPr>
        <w:rFonts w:eastAsiaTheme="minorHAnsi" w:hint="default"/>
        <w:color w:val="000000"/>
      </w:rPr>
    </w:lvl>
    <w:lvl w:ilvl="8">
      <w:start w:val="1"/>
      <w:numFmt w:val="decimal"/>
      <w:isLgl/>
      <w:lvlText w:val="%1.%2.%3.%4.%5.%6.%7.%8.%9"/>
      <w:lvlJc w:val="left"/>
      <w:pPr>
        <w:ind w:left="6687" w:hanging="1800"/>
      </w:pPr>
      <w:rPr>
        <w:rFonts w:eastAsiaTheme="minorHAnsi" w:hint="default"/>
        <w:color w:val="000000"/>
      </w:rPr>
    </w:lvl>
  </w:abstractNum>
  <w:abstractNum w:abstractNumId="1">
    <w:nsid w:val="1A8A531D"/>
    <w:multiLevelType w:val="multilevel"/>
    <w:tmpl w:val="D45C5DBA"/>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color w:val="000000"/>
      </w:rPr>
    </w:lvl>
    <w:lvl w:ilvl="2">
      <w:start w:val="1"/>
      <w:numFmt w:val="decimal"/>
      <w:isLgl/>
      <w:lvlText w:val="%1.%2.%3"/>
      <w:lvlJc w:val="left"/>
      <w:pPr>
        <w:ind w:left="1800" w:hanging="720"/>
      </w:pPr>
      <w:rPr>
        <w:rFonts w:eastAsiaTheme="minorHAnsi" w:hint="default"/>
        <w:color w:val="000000"/>
      </w:rPr>
    </w:lvl>
    <w:lvl w:ilvl="3">
      <w:start w:val="1"/>
      <w:numFmt w:val="decimal"/>
      <w:isLgl/>
      <w:lvlText w:val="%1.%2.%3.%4"/>
      <w:lvlJc w:val="left"/>
      <w:pPr>
        <w:ind w:left="2160" w:hanging="720"/>
      </w:pPr>
      <w:rPr>
        <w:rFonts w:eastAsiaTheme="minorHAnsi" w:hint="default"/>
        <w:color w:val="000000"/>
      </w:rPr>
    </w:lvl>
    <w:lvl w:ilvl="4">
      <w:start w:val="1"/>
      <w:numFmt w:val="decimal"/>
      <w:isLgl/>
      <w:lvlText w:val="%1.%2.%3.%4.%5"/>
      <w:lvlJc w:val="left"/>
      <w:pPr>
        <w:ind w:left="2880" w:hanging="1080"/>
      </w:pPr>
      <w:rPr>
        <w:rFonts w:eastAsiaTheme="minorHAnsi" w:hint="default"/>
        <w:color w:val="000000"/>
      </w:rPr>
    </w:lvl>
    <w:lvl w:ilvl="5">
      <w:start w:val="1"/>
      <w:numFmt w:val="decimal"/>
      <w:isLgl/>
      <w:lvlText w:val="%1.%2.%3.%4.%5.%6"/>
      <w:lvlJc w:val="left"/>
      <w:pPr>
        <w:ind w:left="3240" w:hanging="1080"/>
      </w:pPr>
      <w:rPr>
        <w:rFonts w:eastAsiaTheme="minorHAnsi" w:hint="default"/>
        <w:color w:val="000000"/>
      </w:rPr>
    </w:lvl>
    <w:lvl w:ilvl="6">
      <w:start w:val="1"/>
      <w:numFmt w:val="decimal"/>
      <w:isLgl/>
      <w:lvlText w:val="%1.%2.%3.%4.%5.%6.%7"/>
      <w:lvlJc w:val="left"/>
      <w:pPr>
        <w:ind w:left="3960" w:hanging="1440"/>
      </w:pPr>
      <w:rPr>
        <w:rFonts w:eastAsiaTheme="minorHAnsi" w:hint="default"/>
        <w:color w:val="000000"/>
      </w:rPr>
    </w:lvl>
    <w:lvl w:ilvl="7">
      <w:start w:val="1"/>
      <w:numFmt w:val="decimal"/>
      <w:isLgl/>
      <w:lvlText w:val="%1.%2.%3.%4.%5.%6.%7.%8"/>
      <w:lvlJc w:val="left"/>
      <w:pPr>
        <w:ind w:left="4320" w:hanging="1440"/>
      </w:pPr>
      <w:rPr>
        <w:rFonts w:eastAsiaTheme="minorHAnsi" w:hint="default"/>
        <w:color w:val="000000"/>
      </w:rPr>
    </w:lvl>
    <w:lvl w:ilvl="8">
      <w:start w:val="1"/>
      <w:numFmt w:val="decimal"/>
      <w:isLgl/>
      <w:lvlText w:val="%1.%2.%3.%4.%5.%6.%7.%8.%9"/>
      <w:lvlJc w:val="left"/>
      <w:pPr>
        <w:ind w:left="5040" w:hanging="1800"/>
      </w:pPr>
      <w:rPr>
        <w:rFonts w:eastAsiaTheme="minorHAnsi" w:hint="default"/>
        <w:color w:val="000000"/>
      </w:rPr>
    </w:lvl>
  </w:abstractNum>
  <w:abstractNum w:abstractNumId="2">
    <w:nsid w:val="29014F44"/>
    <w:multiLevelType w:val="hybridMultilevel"/>
    <w:tmpl w:val="5FC2F732"/>
    <w:lvl w:ilvl="0" w:tplc="3A460F2C">
      <w:start w:val="1"/>
      <w:numFmt w:val="decimal"/>
      <w:lvlText w:val="4.%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2E0F3767"/>
    <w:multiLevelType w:val="hybridMultilevel"/>
    <w:tmpl w:val="4448F82E"/>
    <w:lvl w:ilvl="0" w:tplc="D94493CA">
      <w:start w:val="1"/>
      <w:numFmt w:val="decimal"/>
      <w:lvlText w:val="3.%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3DAB7926"/>
    <w:multiLevelType w:val="multilevel"/>
    <w:tmpl w:val="D33E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00789"/>
    <w:multiLevelType w:val="hybridMultilevel"/>
    <w:tmpl w:val="9DA8D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973748"/>
    <w:multiLevelType w:val="multilevel"/>
    <w:tmpl w:val="F71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A77002"/>
    <w:multiLevelType w:val="hybridMultilevel"/>
    <w:tmpl w:val="A578631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5B2A2CEF"/>
    <w:multiLevelType w:val="hybridMultilevel"/>
    <w:tmpl w:val="2A600CE8"/>
    <w:lvl w:ilvl="0" w:tplc="33081BD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D25328"/>
    <w:multiLevelType w:val="multilevel"/>
    <w:tmpl w:val="82FA4E1C"/>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10">
    <w:nsid w:val="5C5331B9"/>
    <w:multiLevelType w:val="hybridMultilevel"/>
    <w:tmpl w:val="A790B86E"/>
    <w:lvl w:ilvl="0" w:tplc="CEB202AC">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63153"/>
    <w:multiLevelType w:val="hybridMultilevel"/>
    <w:tmpl w:val="FEE8D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A57259"/>
    <w:multiLevelType w:val="hybridMultilevel"/>
    <w:tmpl w:val="0E7874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687A641F"/>
    <w:multiLevelType w:val="hybridMultilevel"/>
    <w:tmpl w:val="7B76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1F020D"/>
    <w:multiLevelType w:val="hybridMultilevel"/>
    <w:tmpl w:val="9A229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6E6E4F03"/>
    <w:multiLevelType w:val="hybridMultilevel"/>
    <w:tmpl w:val="EA18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4"/>
  </w:num>
  <w:num w:numId="4">
    <w:abstractNumId w:val="15"/>
  </w:num>
  <w:num w:numId="5">
    <w:abstractNumId w:val="1"/>
  </w:num>
  <w:num w:numId="6">
    <w:abstractNumId w:val="0"/>
  </w:num>
  <w:num w:numId="7">
    <w:abstractNumId w:val="9"/>
  </w:num>
  <w:num w:numId="8">
    <w:abstractNumId w:val="11"/>
  </w:num>
  <w:num w:numId="9">
    <w:abstractNumId w:val="10"/>
  </w:num>
  <w:num w:numId="10">
    <w:abstractNumId w:val="5"/>
  </w:num>
  <w:num w:numId="11">
    <w:abstractNumId w:val="8"/>
  </w:num>
  <w:num w:numId="12">
    <w:abstractNumId w:val="4"/>
  </w:num>
  <w:num w:numId="13">
    <w:abstractNumId w:val="6"/>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EB"/>
    <w:rsid w:val="000D1B5E"/>
    <w:rsid w:val="000F570B"/>
    <w:rsid w:val="00121083"/>
    <w:rsid w:val="00187BE8"/>
    <w:rsid w:val="001945CE"/>
    <w:rsid w:val="00242086"/>
    <w:rsid w:val="002A701F"/>
    <w:rsid w:val="003C4C8D"/>
    <w:rsid w:val="003D41EB"/>
    <w:rsid w:val="003F09DF"/>
    <w:rsid w:val="004008F4"/>
    <w:rsid w:val="004D2248"/>
    <w:rsid w:val="004E0009"/>
    <w:rsid w:val="00904A2C"/>
    <w:rsid w:val="00926CC1"/>
    <w:rsid w:val="00AF0F65"/>
    <w:rsid w:val="00B66A8E"/>
    <w:rsid w:val="00C1245C"/>
    <w:rsid w:val="00D87A94"/>
    <w:rsid w:val="00DF0824"/>
    <w:rsid w:val="00E13FB0"/>
    <w:rsid w:val="00E625EB"/>
    <w:rsid w:val="00F14375"/>
    <w:rsid w:val="00F25E1B"/>
    <w:rsid w:val="00F7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E625EB"/>
    <w:pPr>
      <w:spacing w:line="280" w:lineRule="exact"/>
    </w:pPr>
  </w:style>
  <w:style w:type="table" w:styleId="TableGrid">
    <w:name w:val="Table Grid"/>
    <w:basedOn w:val="TableNormal"/>
    <w:rsid w:val="00E625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5EB"/>
    <w:pPr>
      <w:tabs>
        <w:tab w:val="center" w:pos="4513"/>
        <w:tab w:val="right" w:pos="9026"/>
      </w:tabs>
    </w:pPr>
  </w:style>
  <w:style w:type="character" w:customStyle="1" w:styleId="HeaderChar">
    <w:name w:val="Header Char"/>
    <w:basedOn w:val="DefaultParagraphFont"/>
    <w:link w:val="Header"/>
    <w:uiPriority w:val="99"/>
    <w:rsid w:val="00E625E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625EB"/>
    <w:pPr>
      <w:tabs>
        <w:tab w:val="center" w:pos="4513"/>
        <w:tab w:val="right" w:pos="9026"/>
      </w:tabs>
    </w:pPr>
  </w:style>
  <w:style w:type="character" w:customStyle="1" w:styleId="FooterChar">
    <w:name w:val="Footer Char"/>
    <w:basedOn w:val="DefaultParagraphFont"/>
    <w:link w:val="Footer"/>
    <w:uiPriority w:val="99"/>
    <w:rsid w:val="00E625E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625EB"/>
    <w:rPr>
      <w:rFonts w:ascii="Tahoma" w:hAnsi="Tahoma" w:cs="Tahoma"/>
      <w:sz w:val="16"/>
      <w:szCs w:val="16"/>
    </w:rPr>
  </w:style>
  <w:style w:type="character" w:customStyle="1" w:styleId="BalloonTextChar">
    <w:name w:val="Balloon Text Char"/>
    <w:basedOn w:val="DefaultParagraphFont"/>
    <w:link w:val="BalloonText"/>
    <w:uiPriority w:val="99"/>
    <w:semiHidden/>
    <w:rsid w:val="00E625EB"/>
    <w:rPr>
      <w:rFonts w:ascii="Tahoma" w:eastAsia="Times New Roman" w:hAnsi="Tahoma" w:cs="Tahoma"/>
      <w:sz w:val="16"/>
      <w:szCs w:val="16"/>
      <w:lang w:eastAsia="en-GB"/>
    </w:rPr>
  </w:style>
  <w:style w:type="paragraph" w:styleId="ListParagraph">
    <w:name w:val="List Paragraph"/>
    <w:basedOn w:val="Normal"/>
    <w:uiPriority w:val="34"/>
    <w:qFormat/>
    <w:rsid w:val="00E625EB"/>
    <w:pPr>
      <w:ind w:left="720"/>
      <w:contextualSpacing/>
    </w:pPr>
  </w:style>
  <w:style w:type="paragraph" w:styleId="NormalWeb">
    <w:name w:val="Normal (Web)"/>
    <w:basedOn w:val="Normal"/>
    <w:uiPriority w:val="99"/>
    <w:semiHidden/>
    <w:unhideWhenUsed/>
    <w:rsid w:val="004E0009"/>
    <w:pPr>
      <w:spacing w:before="100" w:beforeAutospacing="1" w:after="150" w:line="336" w:lineRule="auto"/>
    </w:pPr>
    <w:rPr>
      <w:rFonts w:ascii="Times New Roman" w:hAnsi="Times New Roman"/>
      <w:sz w:val="18"/>
      <w:szCs w:val="18"/>
    </w:rPr>
  </w:style>
  <w:style w:type="character" w:styleId="Hyperlink">
    <w:name w:val="Hyperlink"/>
    <w:basedOn w:val="DefaultParagraphFont"/>
    <w:uiPriority w:val="99"/>
    <w:unhideWhenUsed/>
    <w:rsid w:val="00194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E625EB"/>
    <w:pPr>
      <w:spacing w:line="280" w:lineRule="exact"/>
    </w:pPr>
  </w:style>
  <w:style w:type="table" w:styleId="TableGrid">
    <w:name w:val="Table Grid"/>
    <w:basedOn w:val="TableNormal"/>
    <w:rsid w:val="00E625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5EB"/>
    <w:pPr>
      <w:tabs>
        <w:tab w:val="center" w:pos="4513"/>
        <w:tab w:val="right" w:pos="9026"/>
      </w:tabs>
    </w:pPr>
  </w:style>
  <w:style w:type="character" w:customStyle="1" w:styleId="HeaderChar">
    <w:name w:val="Header Char"/>
    <w:basedOn w:val="DefaultParagraphFont"/>
    <w:link w:val="Header"/>
    <w:uiPriority w:val="99"/>
    <w:rsid w:val="00E625E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625EB"/>
    <w:pPr>
      <w:tabs>
        <w:tab w:val="center" w:pos="4513"/>
        <w:tab w:val="right" w:pos="9026"/>
      </w:tabs>
    </w:pPr>
  </w:style>
  <w:style w:type="character" w:customStyle="1" w:styleId="FooterChar">
    <w:name w:val="Footer Char"/>
    <w:basedOn w:val="DefaultParagraphFont"/>
    <w:link w:val="Footer"/>
    <w:uiPriority w:val="99"/>
    <w:rsid w:val="00E625E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625EB"/>
    <w:rPr>
      <w:rFonts w:ascii="Tahoma" w:hAnsi="Tahoma" w:cs="Tahoma"/>
      <w:sz w:val="16"/>
      <w:szCs w:val="16"/>
    </w:rPr>
  </w:style>
  <w:style w:type="character" w:customStyle="1" w:styleId="BalloonTextChar">
    <w:name w:val="Balloon Text Char"/>
    <w:basedOn w:val="DefaultParagraphFont"/>
    <w:link w:val="BalloonText"/>
    <w:uiPriority w:val="99"/>
    <w:semiHidden/>
    <w:rsid w:val="00E625EB"/>
    <w:rPr>
      <w:rFonts w:ascii="Tahoma" w:eastAsia="Times New Roman" w:hAnsi="Tahoma" w:cs="Tahoma"/>
      <w:sz w:val="16"/>
      <w:szCs w:val="16"/>
      <w:lang w:eastAsia="en-GB"/>
    </w:rPr>
  </w:style>
  <w:style w:type="paragraph" w:styleId="ListParagraph">
    <w:name w:val="List Paragraph"/>
    <w:basedOn w:val="Normal"/>
    <w:uiPriority w:val="34"/>
    <w:qFormat/>
    <w:rsid w:val="00E625EB"/>
    <w:pPr>
      <w:ind w:left="720"/>
      <w:contextualSpacing/>
    </w:pPr>
  </w:style>
  <w:style w:type="paragraph" w:styleId="NormalWeb">
    <w:name w:val="Normal (Web)"/>
    <w:basedOn w:val="Normal"/>
    <w:uiPriority w:val="99"/>
    <w:semiHidden/>
    <w:unhideWhenUsed/>
    <w:rsid w:val="004E0009"/>
    <w:pPr>
      <w:spacing w:before="100" w:beforeAutospacing="1" w:after="150" w:line="336" w:lineRule="auto"/>
    </w:pPr>
    <w:rPr>
      <w:rFonts w:ascii="Times New Roman" w:hAnsi="Times New Roman"/>
      <w:sz w:val="18"/>
      <w:szCs w:val="18"/>
    </w:rPr>
  </w:style>
  <w:style w:type="character" w:styleId="Hyperlink">
    <w:name w:val="Hyperlink"/>
    <w:basedOn w:val="DefaultParagraphFont"/>
    <w:uiPriority w:val="99"/>
    <w:unhideWhenUsed/>
    <w:rsid w:val="00194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3166">
      <w:bodyDiv w:val="1"/>
      <w:marLeft w:val="0"/>
      <w:marRight w:val="0"/>
      <w:marTop w:val="0"/>
      <w:marBottom w:val="0"/>
      <w:divBdr>
        <w:top w:val="none" w:sz="0" w:space="0" w:color="auto"/>
        <w:left w:val="none" w:sz="0" w:space="0" w:color="auto"/>
        <w:bottom w:val="none" w:sz="0" w:space="0" w:color="auto"/>
        <w:right w:val="none" w:sz="0" w:space="0" w:color="auto"/>
      </w:divBdr>
      <w:divsChild>
        <w:div w:id="1896162524">
          <w:marLeft w:val="0"/>
          <w:marRight w:val="0"/>
          <w:marTop w:val="0"/>
          <w:marBottom w:val="0"/>
          <w:divBdr>
            <w:top w:val="none" w:sz="0" w:space="0" w:color="auto"/>
            <w:left w:val="none" w:sz="0" w:space="0" w:color="auto"/>
            <w:bottom w:val="none" w:sz="0" w:space="0" w:color="auto"/>
            <w:right w:val="none" w:sz="0" w:space="0" w:color="auto"/>
          </w:divBdr>
          <w:divsChild>
            <w:div w:id="367070662">
              <w:marLeft w:val="0"/>
              <w:marRight w:val="0"/>
              <w:marTop w:val="0"/>
              <w:marBottom w:val="300"/>
              <w:divBdr>
                <w:top w:val="none" w:sz="0" w:space="0" w:color="auto"/>
                <w:left w:val="none" w:sz="0" w:space="0" w:color="auto"/>
                <w:bottom w:val="none" w:sz="0" w:space="0" w:color="auto"/>
                <w:right w:val="none" w:sz="0" w:space="0" w:color="auto"/>
              </w:divBdr>
              <w:divsChild>
                <w:div w:id="1937319589">
                  <w:marLeft w:val="0"/>
                  <w:marRight w:val="0"/>
                  <w:marTop w:val="0"/>
                  <w:marBottom w:val="0"/>
                  <w:divBdr>
                    <w:top w:val="none" w:sz="0" w:space="0" w:color="auto"/>
                    <w:left w:val="none" w:sz="0" w:space="0" w:color="auto"/>
                    <w:bottom w:val="none" w:sz="0" w:space="0" w:color="auto"/>
                    <w:right w:val="none" w:sz="0" w:space="0" w:color="auto"/>
                  </w:divBdr>
                  <w:divsChild>
                    <w:div w:id="905260402">
                      <w:marLeft w:val="150"/>
                      <w:marRight w:val="150"/>
                      <w:marTop w:val="0"/>
                      <w:marBottom w:val="0"/>
                      <w:divBdr>
                        <w:top w:val="none" w:sz="0" w:space="0" w:color="auto"/>
                        <w:left w:val="none" w:sz="0" w:space="0" w:color="auto"/>
                        <w:bottom w:val="none" w:sz="0" w:space="0" w:color="auto"/>
                        <w:right w:val="none" w:sz="0" w:space="0" w:color="auto"/>
                      </w:divBdr>
                      <w:divsChild>
                        <w:div w:id="2075279669">
                          <w:marLeft w:val="0"/>
                          <w:marRight w:val="0"/>
                          <w:marTop w:val="0"/>
                          <w:marBottom w:val="0"/>
                          <w:divBdr>
                            <w:top w:val="none" w:sz="0" w:space="0" w:color="auto"/>
                            <w:left w:val="none" w:sz="0" w:space="0" w:color="auto"/>
                            <w:bottom w:val="none" w:sz="0" w:space="0" w:color="auto"/>
                            <w:right w:val="none" w:sz="0" w:space="0" w:color="auto"/>
                          </w:divBdr>
                          <w:divsChild>
                            <w:div w:id="1099520920">
                              <w:marLeft w:val="0"/>
                              <w:marRight w:val="0"/>
                              <w:marTop w:val="0"/>
                              <w:marBottom w:val="0"/>
                              <w:divBdr>
                                <w:top w:val="none" w:sz="0" w:space="0" w:color="auto"/>
                                <w:left w:val="none" w:sz="0" w:space="0" w:color="auto"/>
                                <w:bottom w:val="none" w:sz="0" w:space="0" w:color="auto"/>
                                <w:right w:val="none" w:sz="0" w:space="0" w:color="auto"/>
                              </w:divBdr>
                              <w:divsChild>
                                <w:div w:id="695885465">
                                  <w:marLeft w:val="0"/>
                                  <w:marRight w:val="0"/>
                                  <w:marTop w:val="0"/>
                                  <w:marBottom w:val="0"/>
                                  <w:divBdr>
                                    <w:top w:val="none" w:sz="0" w:space="0" w:color="auto"/>
                                    <w:left w:val="none" w:sz="0" w:space="0" w:color="auto"/>
                                    <w:bottom w:val="none" w:sz="0" w:space="0" w:color="auto"/>
                                    <w:right w:val="none" w:sz="0" w:space="0" w:color="auto"/>
                                  </w:divBdr>
                                  <w:divsChild>
                                    <w:div w:id="561134874">
                                      <w:marLeft w:val="0"/>
                                      <w:marRight w:val="0"/>
                                      <w:marTop w:val="0"/>
                                      <w:marBottom w:val="0"/>
                                      <w:divBdr>
                                        <w:top w:val="none" w:sz="0" w:space="0" w:color="auto"/>
                                        <w:left w:val="none" w:sz="0" w:space="0" w:color="auto"/>
                                        <w:bottom w:val="none" w:sz="0" w:space="0" w:color="auto"/>
                                        <w:right w:val="none" w:sz="0" w:space="0" w:color="auto"/>
                                      </w:divBdr>
                                      <w:divsChild>
                                        <w:div w:id="1798983733">
                                          <w:marLeft w:val="0"/>
                                          <w:marRight w:val="0"/>
                                          <w:marTop w:val="0"/>
                                          <w:marBottom w:val="0"/>
                                          <w:divBdr>
                                            <w:top w:val="none" w:sz="0" w:space="0" w:color="auto"/>
                                            <w:left w:val="none" w:sz="0" w:space="0" w:color="auto"/>
                                            <w:bottom w:val="none" w:sz="0" w:space="0" w:color="auto"/>
                                            <w:right w:val="none" w:sz="0" w:space="0" w:color="auto"/>
                                          </w:divBdr>
                                          <w:divsChild>
                                            <w:div w:id="2117284366">
                                              <w:marLeft w:val="0"/>
                                              <w:marRight w:val="0"/>
                                              <w:marTop w:val="0"/>
                                              <w:marBottom w:val="0"/>
                                              <w:divBdr>
                                                <w:top w:val="none" w:sz="0" w:space="0" w:color="auto"/>
                                                <w:left w:val="none" w:sz="0" w:space="0" w:color="auto"/>
                                                <w:bottom w:val="none" w:sz="0" w:space="0" w:color="auto"/>
                                                <w:right w:val="none" w:sz="0" w:space="0" w:color="auto"/>
                                              </w:divBdr>
                                              <w:divsChild>
                                                <w:div w:id="859203424">
                                                  <w:marLeft w:val="0"/>
                                                  <w:marRight w:val="0"/>
                                                  <w:marTop w:val="0"/>
                                                  <w:marBottom w:val="0"/>
                                                  <w:divBdr>
                                                    <w:top w:val="none" w:sz="0" w:space="0" w:color="auto"/>
                                                    <w:left w:val="none" w:sz="0" w:space="0" w:color="auto"/>
                                                    <w:bottom w:val="none" w:sz="0" w:space="0" w:color="auto"/>
                                                    <w:right w:val="none" w:sz="0" w:space="0" w:color="auto"/>
                                                  </w:divBdr>
                                                  <w:divsChild>
                                                    <w:div w:id="1243761941">
                                                      <w:marLeft w:val="0"/>
                                                      <w:marRight w:val="0"/>
                                                      <w:marTop w:val="0"/>
                                                      <w:marBottom w:val="0"/>
                                                      <w:divBdr>
                                                        <w:top w:val="none" w:sz="0" w:space="0" w:color="auto"/>
                                                        <w:left w:val="none" w:sz="0" w:space="0" w:color="auto"/>
                                                        <w:bottom w:val="none" w:sz="0" w:space="0" w:color="auto"/>
                                                        <w:right w:val="none" w:sz="0" w:space="0" w:color="auto"/>
                                                      </w:divBdr>
                                                      <w:divsChild>
                                                        <w:div w:id="12817616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oodchild@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Edley</dc:creator>
  <cp:lastModifiedBy>Yasmeen Sebbana</cp:lastModifiedBy>
  <cp:revision>5</cp:revision>
  <dcterms:created xsi:type="dcterms:W3CDTF">2015-09-22T15:15:00Z</dcterms:created>
  <dcterms:modified xsi:type="dcterms:W3CDTF">2015-09-24T12:33:00Z</dcterms:modified>
</cp:coreProperties>
</file>